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72072" cy="24993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072" cy="24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77"/>
        <w:ind w:left="923" w:right="0" w:firstLine="0"/>
        <w:jc w:val="left"/>
        <w:rPr>
          <w:rFonts w:ascii="Arial" w:hAnsi="Arial"/>
          <w:sz w:val="72"/>
        </w:rPr>
      </w:pPr>
      <w:r>
        <w:rPr/>
        <w:pict>
          <v:shape style="position:absolute;margin-left:404.76001pt;margin-top:-3.90238pt;width:58.45pt;height:72pt;mso-position-horizontal-relative:page;mso-position-vertical-relative:paragraph;z-index:-252234752" coordorigin="8095,-78" coordsize="1169,1440" path="m9264,-78l8983,-78,8983,1081,8095,1081,8095,1362,9264,1362,9264,1091,9264,1081,9264,-78e" filled="true" fillcolor="#e6363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600002pt;margin-top:-19.262381pt;width:58.8pt;height:72.850pt;mso-position-horizontal-relative:page;mso-position-vertical-relative:paragraph;z-index:-252233728" coordorigin="852,-385" coordsize="1176,1457" path="m1133,-97l852,-97,852,1072,1133,1072,1133,-97m2028,-385l859,-385,859,-104,2028,-104,2028,-385e" filled="true" fillcolor="#004f9e" stroked="false">
            <v:path arrowok="t"/>
            <v:fill type="solid"/>
            <w10:wrap type="none"/>
          </v:shape>
        </w:pict>
      </w:r>
      <w:r>
        <w:rPr>
          <w:rFonts w:ascii="Arial" w:hAnsi="Arial"/>
          <w:color w:val="0070BF"/>
          <w:sz w:val="72"/>
        </w:rPr>
        <w:t>Edu Plus – oferta 2020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7"/>
        </w:rPr>
      </w:pPr>
    </w:p>
    <w:p>
      <w:pPr>
        <w:spacing w:before="27"/>
        <w:ind w:left="411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5623559</wp:posOffset>
            </wp:positionH>
            <wp:positionV relativeFrom="paragraph">
              <wp:posOffset>-1593993</wp:posOffset>
            </wp:positionV>
            <wp:extent cx="612648" cy="178003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4006596</wp:posOffset>
            </wp:positionH>
            <wp:positionV relativeFrom="paragraph">
              <wp:posOffset>423358</wp:posOffset>
            </wp:positionV>
            <wp:extent cx="2529140" cy="86292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140" cy="86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11.559998pt;margin-top:-106.791359pt;width:225.959999pt;height:114.720017pt;mso-position-horizontal-relative:page;mso-position-vertical-relative:paragraph;z-index:251660288" filled="false" stroked="true" strokeweight=".96pt" strokecolor="#000000">
            <v:stroke dashstyle="solid"/>
            <w10:wrap type="none"/>
          </v:rect>
        </w:pict>
      </w:r>
      <w:r>
        <w:rPr>
          <w:b/>
          <w:color w:val="BF0000"/>
          <w:sz w:val="36"/>
        </w:rPr>
        <w:t>Ofertę przygotował</w:t>
      </w:r>
      <w:r>
        <w:rPr>
          <w:b/>
          <w:color w:val="2F5495"/>
          <w:sz w:val="22"/>
        </w:rPr>
        <w:t>: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42"/>
        </w:rPr>
      </w:pPr>
    </w:p>
    <w:p>
      <w:pPr>
        <w:spacing w:before="0"/>
        <w:ind w:left="411" w:right="0" w:firstLine="0"/>
        <w:jc w:val="left"/>
        <w:rPr>
          <w:sz w:val="22"/>
        </w:rPr>
      </w:pPr>
      <w:r>
        <w:rPr>
          <w:color w:val="2F5495"/>
          <w:sz w:val="22"/>
        </w:rPr>
        <w:t>Oddział InterRisk TU SA Vienna Insurance Group w Bydgoszcz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729" w:top="1180" w:bottom="920" w:left="440" w:right="44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5182"/>
        <w:gridCol w:w="1277"/>
        <w:gridCol w:w="1277"/>
        <w:gridCol w:w="1275"/>
        <w:gridCol w:w="1277"/>
      </w:tblGrid>
      <w:tr>
        <w:trPr>
          <w:trHeight w:val="599" w:hRule="atLeast"/>
        </w:trPr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spacing w:before="178"/>
              <w:ind w:left="152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Wariant i suma ubezpieczenia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78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WARIANT 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78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WARIANT 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78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WARIANT 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78"/>
              <w:ind w:left="15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WARIANT 4</w:t>
            </w:r>
          </w:p>
        </w:tc>
      </w:tr>
      <w:tr>
        <w:trPr>
          <w:trHeight w:val="405" w:hRule="atLeast"/>
        </w:trPr>
        <w:tc>
          <w:tcPr>
            <w:tcW w:w="552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83"/>
              <w:ind w:left="182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OPCJA PODSTAWOWA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16 000,00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20 000,00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30 000,00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3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40 000,00 zł</w:t>
            </w:r>
          </w:p>
        </w:tc>
      </w:tr>
      <w:tr>
        <w:trPr>
          <w:trHeight w:val="464" w:hRule="atLeast"/>
        </w:trPr>
        <w:tc>
          <w:tcPr>
            <w:tcW w:w="34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pStyle w:val="TableParagraph"/>
              <w:spacing w:before="73"/>
              <w:ind w:left="2398" w:right="239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ŚWIADCZENIA PODSTAWOWE</w:t>
            </w:r>
          </w:p>
        </w:tc>
        <w:tc>
          <w:tcPr>
            <w:tcW w:w="5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śmierć Ubezpieczonego w wyniku NW (w tym również zawał serca i udar mózgu)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16 000,00 zł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20 000,00 zł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30 000,00 zł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40 000,00 zł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left="73" w:right="518"/>
              <w:jc w:val="left"/>
              <w:rPr>
                <w:sz w:val="16"/>
              </w:rPr>
            </w:pPr>
            <w:r>
              <w:rPr>
                <w:sz w:val="16"/>
              </w:rPr>
              <w:t>śmierć Ubezpieczonego w wyniku NW na terenie placówki oświatowej (w tym również zawał serca i udar mózgu)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32 000,00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40 000,00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60 000,00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80 000,00 zł</w:t>
            </w:r>
          </w:p>
        </w:tc>
      </w:tr>
      <w:tr>
        <w:trPr>
          <w:trHeight w:val="29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śmierć Ubezpieczonego w wyniku NW komunikacyjnego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1"/>
              <w:rPr>
                <w:sz w:val="20"/>
              </w:rPr>
            </w:pPr>
            <w:r>
              <w:rPr>
                <w:sz w:val="20"/>
              </w:rPr>
              <w:t>32 000,00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1"/>
              <w:rPr>
                <w:sz w:val="20"/>
              </w:rPr>
            </w:pPr>
            <w:r>
              <w:rPr>
                <w:sz w:val="20"/>
              </w:rPr>
              <w:t>40 000,00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59"/>
              <w:rPr>
                <w:sz w:val="20"/>
              </w:rPr>
            </w:pPr>
            <w:r>
              <w:rPr>
                <w:sz w:val="20"/>
              </w:rPr>
              <w:t>60 000,00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57"/>
              <w:rPr>
                <w:sz w:val="20"/>
              </w:rPr>
            </w:pPr>
            <w:r>
              <w:rPr>
                <w:sz w:val="20"/>
              </w:rPr>
              <w:t>80 000,00 zł</w:t>
            </w:r>
          </w:p>
        </w:tc>
      </w:tr>
      <w:tr>
        <w:trPr>
          <w:trHeight w:val="302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100% uszczerbku na zdrowiu w wyniku NW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1"/>
              <w:rPr>
                <w:sz w:val="20"/>
              </w:rPr>
            </w:pPr>
            <w:r>
              <w:rPr>
                <w:sz w:val="20"/>
              </w:rPr>
              <w:t>16 000,00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1"/>
              <w:rPr>
                <w:sz w:val="20"/>
              </w:rPr>
            </w:pPr>
            <w:r>
              <w:rPr>
                <w:sz w:val="20"/>
              </w:rPr>
              <w:t>20 000,00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59"/>
              <w:rPr>
                <w:sz w:val="20"/>
              </w:rPr>
            </w:pPr>
            <w:r>
              <w:rPr>
                <w:sz w:val="20"/>
              </w:rPr>
              <w:t>30 000,00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57"/>
              <w:rPr>
                <w:sz w:val="20"/>
              </w:rPr>
            </w:pPr>
            <w:r>
              <w:rPr>
                <w:sz w:val="20"/>
              </w:rPr>
              <w:t>40 000,00 zł</w:t>
            </w:r>
          </w:p>
        </w:tc>
      </w:tr>
      <w:tr>
        <w:trPr>
          <w:trHeight w:val="29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1% uszczerbku na zdrowiu w wyniku NW = 1% sumy ubezpieczenia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9"/>
              <w:rPr>
                <w:sz w:val="20"/>
              </w:rPr>
            </w:pPr>
            <w:r>
              <w:rPr>
                <w:sz w:val="20"/>
              </w:rPr>
              <w:t>160,00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9"/>
              <w:rPr>
                <w:sz w:val="20"/>
              </w:rPr>
            </w:pPr>
            <w:r>
              <w:rPr>
                <w:sz w:val="20"/>
              </w:rPr>
              <w:t>200,00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7"/>
              <w:rPr>
                <w:sz w:val="20"/>
              </w:rPr>
            </w:pPr>
            <w:r>
              <w:rPr>
                <w:sz w:val="20"/>
              </w:rPr>
              <w:t>300,00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55"/>
              <w:rPr>
                <w:sz w:val="20"/>
              </w:rPr>
            </w:pPr>
            <w:r>
              <w:rPr>
                <w:sz w:val="20"/>
              </w:rPr>
              <w:t>400,00 zł</w:t>
            </w:r>
          </w:p>
        </w:tc>
      </w:tr>
      <w:tr>
        <w:trPr>
          <w:trHeight w:val="71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66"/>
              <w:ind w:left="73" w:right="74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koszt nabycia wyrobów medycznych wydawanych na zlecenie </w:t>
            </w:r>
            <w:r>
              <w:rPr>
                <w:b/>
                <w:sz w:val="16"/>
              </w:rPr>
              <w:t>(w tym zwrot koszu zakupu lub naprawy okularów korekcyjnych lub aparatu słuchowego, uszkodzonych podczas wypadku w czasie zajęć lekcyjnych - limit do 200 zł)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58"/>
              <w:rPr>
                <w:sz w:val="20"/>
              </w:rPr>
            </w:pPr>
            <w:r>
              <w:rPr>
                <w:sz w:val="20"/>
              </w:rPr>
              <w:t>4 800,00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59"/>
              <w:rPr>
                <w:sz w:val="20"/>
              </w:rPr>
            </w:pPr>
            <w:r>
              <w:rPr>
                <w:sz w:val="20"/>
              </w:rPr>
              <w:t>6 000,00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57"/>
              <w:rPr>
                <w:sz w:val="20"/>
              </w:rPr>
            </w:pPr>
            <w:r>
              <w:rPr>
                <w:sz w:val="20"/>
              </w:rPr>
              <w:t>9 000,00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right="57"/>
              <w:rPr>
                <w:sz w:val="20"/>
              </w:rPr>
            </w:pPr>
            <w:r>
              <w:rPr>
                <w:sz w:val="20"/>
              </w:rPr>
              <w:t>12 000,00 zł</w:t>
            </w:r>
          </w:p>
        </w:tc>
      </w:tr>
      <w:tr>
        <w:trPr>
          <w:trHeight w:val="29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koszty przekwalifikowania zawodowego osób niepełnosprawnych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20"/>
              </w:rPr>
            </w:pPr>
            <w:r>
              <w:rPr>
                <w:sz w:val="20"/>
              </w:rPr>
              <w:t>4 800,00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9"/>
              <w:rPr>
                <w:sz w:val="20"/>
              </w:rPr>
            </w:pPr>
            <w:r>
              <w:rPr>
                <w:sz w:val="20"/>
              </w:rPr>
              <w:t>6 000,00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7"/>
              <w:rPr>
                <w:sz w:val="20"/>
              </w:rPr>
            </w:pPr>
            <w:r>
              <w:rPr>
                <w:sz w:val="20"/>
              </w:rPr>
              <w:t>9 000,00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57"/>
              <w:rPr>
                <w:sz w:val="20"/>
              </w:rPr>
            </w:pPr>
            <w:r>
              <w:rPr>
                <w:sz w:val="20"/>
              </w:rPr>
              <w:t>12 000,00 zł</w:t>
            </w:r>
          </w:p>
        </w:tc>
      </w:tr>
      <w:tr>
        <w:trPr>
          <w:trHeight w:val="29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uszczerbek na zdrowiu w wyniku ataku padaczki - jednorazowo 1% SU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59"/>
              <w:rPr>
                <w:sz w:val="20"/>
              </w:rPr>
            </w:pPr>
            <w:r>
              <w:rPr>
                <w:sz w:val="20"/>
              </w:rPr>
              <w:t>160,00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59"/>
              <w:rPr>
                <w:sz w:val="20"/>
              </w:rPr>
            </w:pPr>
            <w:r>
              <w:rPr>
                <w:sz w:val="20"/>
              </w:rPr>
              <w:t>200,00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57"/>
              <w:rPr>
                <w:sz w:val="20"/>
              </w:rPr>
            </w:pPr>
            <w:r>
              <w:rPr>
                <w:sz w:val="20"/>
              </w:rPr>
              <w:t>300,00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right="55"/>
              <w:rPr>
                <w:sz w:val="20"/>
              </w:rPr>
            </w:pPr>
            <w:r>
              <w:rPr>
                <w:sz w:val="20"/>
              </w:rPr>
              <w:t>400,00 zł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left="73" w:right="536"/>
              <w:jc w:val="left"/>
              <w:rPr>
                <w:sz w:val="16"/>
              </w:rPr>
            </w:pPr>
            <w:r>
              <w:rPr>
                <w:sz w:val="16"/>
              </w:rPr>
              <w:t>śmierć rodzica lub opiekuna prawnego Ubezpieczonego w wyniku NW (w tym również zawał serca i udar mózgu)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1 600,00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4 000,00 zł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pogryzienie przez psa, pokąsania, ukąszenia/użądlenia - świadczenie jednorazowe 1% SU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160,00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400,00 zł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left="73" w:right="228"/>
              <w:jc w:val="left"/>
              <w:rPr>
                <w:sz w:val="16"/>
              </w:rPr>
            </w:pPr>
            <w:r>
              <w:rPr>
                <w:sz w:val="16"/>
              </w:rPr>
              <w:t>wstrząśnienie mózgu w wyniku NW - dodatkowe świadczenie jednorazowe 1% SU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160,00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200,00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300,00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400,00 zł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90" w:lineRule="atLeast" w:before="73"/>
              <w:ind w:left="73" w:right="217"/>
              <w:jc w:val="left"/>
              <w:rPr>
                <w:sz w:val="16"/>
              </w:rPr>
            </w:pPr>
            <w:r>
              <w:rPr>
                <w:sz w:val="16"/>
              </w:rPr>
              <w:t>zatrucie pokarmowe lub nagłe zatrucie gazami, bądź porażenie prądem lub piorunem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800,00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1 500,00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2 000,00 zł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line="194" w:lineRule="exact" w:before="70"/>
              <w:ind w:left="73" w:right="790"/>
              <w:jc w:val="left"/>
              <w:rPr>
                <w:sz w:val="16"/>
              </w:rPr>
            </w:pPr>
            <w:r>
              <w:rPr>
                <w:sz w:val="16"/>
              </w:rPr>
              <w:t>rozpoznanie u Ubezpieczonego chorób odzwierzęcych (bąblowicy, toksoplazmozy, wścieklizny)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800,00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1 500,00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2 000,00 zł</w:t>
            </w:r>
          </w:p>
        </w:tc>
      </w:tr>
      <w:tr>
        <w:trPr>
          <w:trHeight w:val="64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Oparzenia w wyniku NW (w zależności od stopnia oparzenia)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95" w:right="57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7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94" w:right="57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6"/>
                <w:sz w:val="14"/>
              </w:rPr>
              <w:t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94" w:right="55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6"/>
                <w:sz w:val="14"/>
              </w:rPr>
              <w:t>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93" w:right="53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6"/>
                <w:sz w:val="14"/>
              </w:rPr>
              <w:t> zł</w:t>
            </w:r>
          </w:p>
        </w:tc>
      </w:tr>
      <w:tr>
        <w:trPr>
          <w:trHeight w:val="58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Odmrożenia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5" w:right="57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7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4" w:right="57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6"/>
                <w:sz w:val="14"/>
              </w:rPr>
              <w:t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4" w:right="55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6"/>
                <w:sz w:val="14"/>
              </w:rPr>
              <w:t>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93" w:right="53" w:firstLine="146"/>
              <w:rPr>
                <w:sz w:val="14"/>
              </w:rPr>
            </w:pPr>
            <w:r>
              <w:rPr>
                <w:sz w:val="14"/>
              </w:rPr>
              <w:t>II stopień 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III stopień 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zł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IV stopień - 1 000</w:t>
            </w:r>
            <w:r>
              <w:rPr>
                <w:spacing w:val="-6"/>
                <w:sz w:val="14"/>
              </w:rPr>
              <w:t> zł</w:t>
            </w:r>
          </w:p>
        </w:tc>
      </w:tr>
      <w:tr>
        <w:trPr>
          <w:trHeight w:val="268" w:hRule="atLeast"/>
        </w:trPr>
        <w:tc>
          <w:tcPr>
            <w:tcW w:w="93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>
            <w:pPr>
              <w:pStyle w:val="TableParagraph"/>
              <w:spacing w:before="73"/>
              <w:ind w:left="22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ŚWIADCZENIA DODATKOWE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>
            <w:pPr>
              <w:pStyle w:val="TableParagraph"/>
              <w:spacing w:before="13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pobyt Ubezpieczonego w szpitalu w wyniku NW - świadczenie dzienne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61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line="171" w:lineRule="exact" w:before="0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61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line="171" w:lineRule="exact" w:before="0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61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line="171" w:lineRule="exact" w:before="0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1" w:lineRule="exact" w:before="61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line="171" w:lineRule="exact" w:before="0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>
            <w:pPr>
              <w:pStyle w:val="TableParagraph"/>
              <w:spacing w:before="13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pobyt Ubezpieczonego w szpitalu w wyniku choroby - świadczenie dzienne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before="2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before="2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before="2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>105 zł (1-10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  <w:p>
            <w:pPr>
              <w:pStyle w:val="TableParagraph"/>
              <w:spacing w:before="2"/>
              <w:ind w:left="223"/>
              <w:jc w:val="left"/>
              <w:rPr>
                <w:sz w:val="14"/>
              </w:rPr>
            </w:pPr>
            <w:r>
              <w:rPr>
                <w:sz w:val="14"/>
              </w:rPr>
              <w:t>70 zł (11-60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dnia)</w:t>
            </w:r>
          </w:p>
        </w:tc>
      </w:tr>
      <w:tr>
        <w:trPr>
          <w:trHeight w:val="29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Poważne Choroby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20"/>
              </w:rPr>
            </w:pPr>
            <w:r>
              <w:rPr>
                <w:sz w:val="20"/>
              </w:rPr>
              <w:t>2 000,00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9"/>
              <w:rPr>
                <w:sz w:val="20"/>
              </w:rPr>
            </w:pPr>
            <w:r>
              <w:rPr>
                <w:sz w:val="20"/>
              </w:rPr>
              <w:t>2 000,00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7"/>
              <w:rPr>
                <w:sz w:val="20"/>
              </w:rPr>
            </w:pPr>
            <w:r>
              <w:rPr>
                <w:sz w:val="20"/>
              </w:rPr>
              <w:t>2 000,00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54"/>
              <w:rPr>
                <w:sz w:val="20"/>
              </w:rPr>
            </w:pPr>
            <w:r>
              <w:rPr>
                <w:sz w:val="20"/>
              </w:rPr>
              <w:t>2 000,00 zł</w:t>
            </w:r>
          </w:p>
        </w:tc>
      </w:tr>
      <w:tr>
        <w:trPr>
          <w:trHeight w:val="29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Zdiagnozowanie u Ubezpieczonego wady wrodzonej serca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9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7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54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</w:tr>
      <w:tr>
        <w:trPr>
          <w:trHeight w:val="465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>
            <w:pPr>
              <w:pStyle w:val="TableParagraph"/>
              <w:spacing w:before="37"/>
              <w:ind w:left="73" w:right="482"/>
              <w:jc w:val="left"/>
              <w:rPr>
                <w:sz w:val="16"/>
              </w:rPr>
            </w:pPr>
            <w:r>
              <w:rPr>
                <w:sz w:val="16"/>
              </w:rPr>
              <w:t>koszty leczenia w wyniku NW, koszty rehabilitacji, koszty zakupu leków (do 100 zł)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1 500,00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1 500,00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1 500,00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1 500,00 zł</w:t>
            </w:r>
          </w:p>
        </w:tc>
      </w:tr>
      <w:tr>
        <w:trPr>
          <w:trHeight w:val="299" w:hRule="atLeast"/>
        </w:trPr>
        <w:tc>
          <w:tcPr>
            <w:tcW w:w="3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>
            <w:pPr>
              <w:pStyle w:val="TableParagraph"/>
              <w:spacing w:before="5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koszty leczenia stomatologicznego w wyniku NW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9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7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54"/>
              <w:rPr>
                <w:sz w:val="20"/>
              </w:rPr>
            </w:pPr>
            <w:r>
              <w:rPr>
                <w:sz w:val="20"/>
              </w:rPr>
              <w:t>1 000,00 zł</w:t>
            </w:r>
          </w:p>
        </w:tc>
      </w:tr>
      <w:tr>
        <w:trPr>
          <w:trHeight w:val="268" w:hRule="atLeast"/>
        </w:trPr>
        <w:tc>
          <w:tcPr>
            <w:tcW w:w="93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189" w:hRule="atLeast"/>
        </w:trPr>
        <w:tc>
          <w:tcPr>
            <w:tcW w:w="3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>
            <w:pPr>
              <w:pStyle w:val="TableParagraph"/>
              <w:spacing w:before="73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ASSISTANCE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73" w:right="3608"/>
              <w:jc w:val="left"/>
              <w:rPr>
                <w:sz w:val="14"/>
              </w:rPr>
            </w:pPr>
            <w:r>
              <w:rPr>
                <w:sz w:val="14"/>
              </w:rPr>
              <w:t>Pomoc medyczna Indywidualne korepetycje Pomoc rehabilitacyjna Pomoc informatyczna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2093" w:right="2079"/>
              <w:jc w:val="center"/>
              <w:rPr>
                <w:sz w:val="20"/>
              </w:rPr>
            </w:pPr>
            <w:r>
              <w:rPr>
                <w:sz w:val="20"/>
              </w:rPr>
              <w:t>5 000,00 zł</w:t>
            </w:r>
          </w:p>
        </w:tc>
      </w:tr>
      <w:tr>
        <w:trPr>
          <w:trHeight w:val="404" w:hRule="atLeast"/>
        </w:trPr>
        <w:tc>
          <w:tcPr>
            <w:tcW w:w="5528" w:type="dxa"/>
            <w:gridSpan w:val="2"/>
            <w:tcBorders>
              <w:right w:val="single" w:sz="4" w:space="0" w:color="000000"/>
            </w:tcBorders>
            <w:shd w:val="clear" w:color="auto" w:fill="00AFEF"/>
          </w:tcPr>
          <w:p>
            <w:pPr>
              <w:pStyle w:val="TableParagraph"/>
              <w:spacing w:before="94"/>
              <w:ind w:left="55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składka roczna (z rozszerzeniem o wyczynowe uprawianie sportu)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56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41,00 zł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56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49,00 zł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56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71,00 zł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56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91,00 zł</w:t>
            </w:r>
          </w:p>
        </w:tc>
      </w:tr>
    </w:tbl>
    <w:p>
      <w:pPr>
        <w:tabs>
          <w:tab w:pos="7194" w:val="left" w:leader="none"/>
          <w:tab w:pos="8356" w:val="left" w:leader="none"/>
          <w:tab w:pos="10013" w:val="left" w:leader="none"/>
        </w:tabs>
        <w:spacing w:line="235" w:lineRule="exact" w:before="0"/>
        <w:ind w:left="5867" w:right="0" w:firstLine="0"/>
        <w:jc w:val="left"/>
        <w:rPr>
          <w:rFonts w:ascii="Trebuchet MS"/>
          <w:sz w:val="20"/>
        </w:rPr>
      </w:pPr>
      <w:r>
        <w:rPr/>
        <w:drawing>
          <wp:anchor distT="0" distB="0" distL="0" distR="0" allowOverlap="1" layoutInCell="1" locked="0" behindDoc="1" simplePos="0" relativeHeight="251083776">
            <wp:simplePos x="0" y="0"/>
            <wp:positionH relativeFrom="page">
              <wp:posOffset>4483608</wp:posOffset>
            </wp:positionH>
            <wp:positionV relativeFrom="paragraph">
              <wp:posOffset>5665</wp:posOffset>
            </wp:positionV>
            <wp:extent cx="2529140" cy="861454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140" cy="86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position w:val="1"/>
          <w:sz w:val="20"/>
        </w:rPr>
        <w:t>KSFEYQEV</w:t>
        <w:tab/>
      </w:r>
      <w:r>
        <w:rPr>
          <w:rFonts w:ascii="Trebuchet MS"/>
          <w:sz w:val="19"/>
        </w:rPr>
        <w:t>X23CG8GH</w:t>
        <w:tab/>
      </w:r>
      <w:r>
        <w:rPr>
          <w:rFonts w:ascii="PMingLiU"/>
          <w:position w:val="2"/>
          <w:sz w:val="20"/>
        </w:rPr>
        <w:t>3ZS6HCOJ</w:t>
        <w:tab/>
      </w:r>
      <w:r>
        <w:rPr>
          <w:rFonts w:ascii="Trebuchet MS"/>
          <w:sz w:val="20"/>
        </w:rPr>
        <w:t>DQEOS935</w:t>
      </w:r>
    </w:p>
    <w:p>
      <w:pPr>
        <w:spacing w:after="0" w:line="235" w:lineRule="exact"/>
        <w:jc w:val="left"/>
        <w:rPr>
          <w:rFonts w:ascii="Trebuchet MS"/>
          <w:sz w:val="20"/>
        </w:rPr>
        <w:sectPr>
          <w:pgSz w:w="11910" w:h="16840"/>
          <w:pgMar w:header="0" w:footer="729" w:top="1540" w:bottom="920" w:left="440" w:right="440"/>
        </w:sectPr>
      </w:pPr>
    </w:p>
    <w:p>
      <w:pPr>
        <w:spacing w:before="2"/>
        <w:ind w:left="1735" w:right="1736" w:firstLine="0"/>
        <w:jc w:val="center"/>
        <w:rPr>
          <w:b/>
          <w:sz w:val="38"/>
        </w:rPr>
      </w:pPr>
      <w:r>
        <w:rPr>
          <w:b/>
          <w:color w:val="FF0000"/>
          <w:sz w:val="38"/>
        </w:rPr>
        <w:t>Nowości InterRisk – najlepsza ochrona na rynku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541019</wp:posOffset>
            </wp:positionH>
            <wp:positionV relativeFrom="paragraph">
              <wp:posOffset>192489</wp:posOffset>
            </wp:positionV>
            <wp:extent cx="6121200" cy="8546592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200" cy="854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729" w:top="700" w:bottom="9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439999pt;margin-top:794.449768pt;width:547.85pt;height:31.05pt;mso-position-horizontal-relative:page;mso-position-vertical-relative:page;z-index:-252237824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/>
                  <w:t>Oferta</w:t>
                </w:r>
                <w:r>
                  <w:rPr>
                    <w:spacing w:val="-3"/>
                  </w:rPr>
                  <w:t> </w:t>
                </w:r>
                <w:r>
                  <w:rPr/>
                  <w:t>przygotowana</w:t>
                </w:r>
                <w:r>
                  <w:rPr>
                    <w:spacing w:val="-4"/>
                  </w:rPr>
                  <w:t> </w:t>
                </w:r>
                <w:r>
                  <w:rPr/>
                  <w:t>na</w:t>
                </w:r>
                <w:r>
                  <w:rPr>
                    <w:spacing w:val="-3"/>
                  </w:rPr>
                  <w:t> </w:t>
                </w:r>
                <w:r>
                  <w:rPr/>
                  <w:t>podstawie</w:t>
                </w:r>
                <w:r>
                  <w:rPr>
                    <w:spacing w:val="-3"/>
                  </w:rPr>
                  <w:t> </w:t>
                </w:r>
                <w:r>
                  <w:rPr/>
                  <w:t>Ogólnych</w:t>
                </w:r>
                <w:r>
                  <w:rPr>
                    <w:spacing w:val="-4"/>
                  </w:rPr>
                  <w:t> </w:t>
                </w:r>
                <w:r>
                  <w:rPr/>
                  <w:t>Warunków</w:t>
                </w:r>
                <w:r>
                  <w:rPr>
                    <w:spacing w:val="-3"/>
                  </w:rPr>
                  <w:t> </w:t>
                </w:r>
                <w:r>
                  <w:rPr/>
                  <w:t>Ubezpieczenia</w:t>
                </w:r>
                <w:r>
                  <w:rPr>
                    <w:spacing w:val="-4"/>
                  </w:rPr>
                  <w:t> </w:t>
                </w:r>
                <w:r>
                  <w:rPr/>
                  <w:t>EDU</w:t>
                </w:r>
                <w:r>
                  <w:rPr>
                    <w:spacing w:val="-3"/>
                  </w:rPr>
                  <w:t> </w:t>
                </w:r>
                <w:r>
                  <w:rPr/>
                  <w:t>Plus</w:t>
                </w:r>
                <w:r>
                  <w:rPr>
                    <w:spacing w:val="-4"/>
                  </w:rPr>
                  <w:t> </w:t>
                </w:r>
                <w:r>
                  <w:rPr/>
                  <w:t>zatwierdzonych</w:t>
                </w:r>
                <w:r>
                  <w:rPr>
                    <w:spacing w:val="-4"/>
                  </w:rPr>
                  <w:t> </w:t>
                </w:r>
                <w:r>
                  <w:rPr/>
                  <w:t>uchwałą</w:t>
                </w:r>
                <w:r>
                  <w:rPr>
                    <w:spacing w:val="-4"/>
                  </w:rPr>
                  <w:t> </w:t>
                </w:r>
                <w:r>
                  <w:rPr/>
                  <w:t>nr</w:t>
                </w:r>
                <w:r>
                  <w:rPr>
                    <w:spacing w:val="-5"/>
                  </w:rPr>
                  <w:t> </w:t>
                </w:r>
                <w:r>
                  <w:rPr/>
                  <w:t>01/03/03/2020</w:t>
                </w:r>
                <w:r>
                  <w:rPr>
                    <w:spacing w:val="-3"/>
                  </w:rPr>
                  <w:t> </w:t>
                </w:r>
                <w:r>
                  <w:rPr/>
                  <w:t>Zarządu</w:t>
                </w:r>
                <w:r>
                  <w:rPr>
                    <w:spacing w:val="-5"/>
                  </w:rPr>
                  <w:t> </w:t>
                </w:r>
                <w:r>
                  <w:rPr/>
                  <w:t>InterRisk</w:t>
                </w:r>
                <w:r>
                  <w:rPr>
                    <w:spacing w:val="-6"/>
                  </w:rPr>
                  <w:t> </w:t>
                </w:r>
                <w:r>
                  <w:rPr/>
                  <w:t>TU</w:t>
                </w:r>
                <w:r>
                  <w:rPr>
                    <w:spacing w:val="-2"/>
                  </w:rPr>
                  <w:t> </w:t>
                </w:r>
                <w:r>
                  <w:rPr/>
                  <w:t>S.A.</w:t>
                </w:r>
                <w:r>
                  <w:rPr>
                    <w:spacing w:val="-4"/>
                  </w:rPr>
                  <w:t> </w:t>
                </w:r>
                <w:r>
                  <w:rPr/>
                  <w:t>Wiejna</w:t>
                </w:r>
                <w:r>
                  <w:rPr>
                    <w:spacing w:val="-4"/>
                  </w:rPr>
                  <w:t> </w:t>
                </w:r>
                <w:r>
                  <w:rPr/>
                  <w:t>Insurance</w:t>
                </w:r>
              </w:p>
              <w:p>
                <w:pPr>
                  <w:pStyle w:val="BodyText"/>
                  <w:spacing w:line="256" w:lineRule="auto" w:before="16"/>
                  <w:ind w:left="20"/>
                </w:pPr>
                <w:r>
                  <w:rPr/>
                  <w:t>Group z dnia 3 marca 2020r. Wyłączenia i ograniczenia odpowiedzialności zawarte są w Ogólnych Warunkach Ubezpieczenia EDU Plus zatwierdzonych uchwałą nr 01/03/03/2020 Zarządu InterRisk S.A. Vienna Insurance Group z dnia 03.03.2020r. dostępnych na stronie </w:t>
                </w:r>
                <w:hyperlink r:id="rId1">
                  <w:r>
                    <w:rPr/>
                    <w:t>www.interrisk.pl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spacing w:before="111"/>
      <w:jc w:val="right"/>
    </w:pPr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isk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jagrze</dc:creator>
  <dc:title>Microsoft Word - EDU PLUS 2020_28</dc:title>
  <dcterms:created xsi:type="dcterms:W3CDTF">2020-11-06T19:39:06Z</dcterms:created>
  <dcterms:modified xsi:type="dcterms:W3CDTF">2020-11-06T19:39:06Z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2020-11-06T00:00:00Z</vt:filetime>
  </property>
</Properties>
</file>